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</w:pP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5259705" cy="753745"/>
            <wp:effectExtent l="0" t="0" r="13335" b="8255"/>
            <wp:docPr id="1" name="图片 1" descr="团委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委文件红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38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76" w:lineRule="auto"/>
        <w:jc w:val="center"/>
        <w:textAlignment w:val="auto"/>
        <w:outlineLvl w:val="9"/>
        <w:rPr>
          <w:rFonts w:ascii="楷体_GB2312" w:hAnsi="宋体" w:eastAsia="楷体_GB2312"/>
          <w:sz w:val="24"/>
          <w:szCs w:val="32"/>
        </w:rPr>
      </w:pPr>
      <w:r>
        <w:rPr>
          <w:rFonts w:hint="eastAsia" w:ascii="楷体_GB2312" w:hAnsi="宋体" w:eastAsia="楷体_GB2312"/>
          <w:sz w:val="24"/>
          <w:szCs w:val="32"/>
        </w:rPr>
        <w:t>团发〔201</w:t>
      </w:r>
      <w:r>
        <w:rPr>
          <w:rFonts w:hint="eastAsia" w:ascii="楷体_GB2312" w:hAnsi="宋体" w:eastAsia="楷体_GB2312"/>
          <w:sz w:val="24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sz w:val="24"/>
          <w:szCs w:val="32"/>
        </w:rPr>
        <w:t>〕</w:t>
      </w:r>
      <w:r>
        <w:rPr>
          <w:rFonts w:hint="eastAsia" w:ascii="楷体_GB2312" w:hAnsi="宋体" w:eastAsia="楷体_GB2312"/>
          <w:sz w:val="24"/>
          <w:szCs w:val="32"/>
          <w:lang w:val="en-US" w:eastAsia="zh-CN"/>
        </w:rPr>
        <w:t>27</w:t>
      </w:r>
      <w:r>
        <w:rPr>
          <w:rFonts w:hint="eastAsia" w:ascii="楷体_GB2312" w:hAnsi="宋体" w:eastAsia="楷体_GB2312"/>
          <w:sz w:val="24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</w:pPr>
      <w:r>
        <w:rPr>
          <w:rFonts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318125" cy="0"/>
                <wp:effectExtent l="0" t="13970" r="63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12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75pt;margin-top:5.75pt;height:0pt;width:418.75pt;z-index:251658240;mso-width-relative:page;mso-height-relative:page;" filled="f" stroked="t" coordsize="21600,21600" o:gfxdata="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YI3q0wAAAAgBAAAP&#10;AAAAAAAAAAEAIAAAACIAAABkcnMvZG93bnJldi54bWxQSwECFAAUAAAACACHTuJANTusiOQBAACf&#10;AwAADgAAAAAAAAABACAAAAAi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深入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学习领会习近平总书记“7.2”重要讲话精神切实抓好团的十八大精神学习宣传贯彻工作方案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北京共青团关于深入学习领会习近平总书记“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”重要讲话精神切实抓好团的十八大精神学习宣传贯彻工作的通知》（京团发〔2018〕7号）精神，学习领会习近平总书记“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”重要讲话精神是全团首要政治任务，为切实抓好团的十八大精神学习宣传贯彻工作，推动我校青年和共青团工作开创新局面、实现新发展，结合我校工作实际，特制定以下方案：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一、学习内容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以习近平新时代中国特色社会主义思想为指导，紧紧围绕团的十八大主题，坚持“两个聚焦”，深刻学习领会“六个方面”。</w:t>
      </w:r>
    </w:p>
    <w:p>
      <w:pPr>
        <w:numPr>
          <w:ilvl w:val="0"/>
          <w:numId w:val="1"/>
        </w:numPr>
        <w:tabs>
          <w:tab w:val="clear" w:pos="312"/>
        </w:tabs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坚持“两个聚焦”。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聚焦习近平总书记“7.2”重要讲话精神。习近平总书记“7.2”重要讲话精神深刻阐明了党中央关于青年工作的基本要求，明确指出了新时代共青团的职责使命，进一步提出了深化共青团改革的目标任务，鲜明提出切实从严治团的重要要求，是指导新时代青年和共青团工作、推动新时代中国青年运动的纲领性文献。共青团要紧紧围绕当好党的助手和后备军这一根本政治定位，把培养社会主义建设者和接班人作为根本任务，把巩固和扩大党执政的青年群众基础作为政治责任，把围绕中心、服务大局作为工作主线。二是聚焦王沪宁同志代表党中央在团的十八大上的致词。致词强调,习近平总书记关于青年工作的重要思想,深刻阐明了党的青年工作的地位作用、目标任务、职责使命、实践要求,深刻回答了新时代培养什么样的青年、怎样培养青年,建设什么样的共青团、怎样建设共青团等方向性、全局性、战略性重大课题,把我们党对青年工作的规律性认识提升到了新的高度,为做好新时代党的青年工作指明了前进方向、提供了根本遵循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深刻学习领会“六个方面”。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刻学习领会习近平总书记关于青年工作的重要思想；深刻学习领会团的十八大主题；深刻学习领会报告的灵魂和主线；深刻学习领会强国时代青年的历史使命；深刻学习领会今后五年的任务（新时代培养什么样的青年、怎样培养青年,建设什么样的共青团、怎样建设共青团）；深刻学习领会新修改的《团章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二、学习安排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开展“青春在大学绽放”主题活动月系列活动。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-11月，各学院团委要结合学生特点，系统设计、统筹开展18级团员青年教育活动。要以团支部为单位，综合运用专题学习、报告宣讲、交流座谈等形式，有计划分阶段、循序渐进地引导新生适应大学生活，使新生团员教育落实到每个团支部、每个新生个体，切实帮助学生迈好大学第一步，扣好人生的第一粒口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开展“不忘跟党初心 牢记青春使命”主题团日学习活动。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要在团委和团支部层面分别组织开展主题团日活动。以“青年大学习”行动为载体，认真学习习近平总书记关于青年工作的重要思想，以社会主义核心价值观为引领塑造学生价值取向，提高学生服务国家、服务人民的社会责任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开展“青春与价值对话”专题教育活动。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校院两级“青马班”做好专题教育工作，邀请师德标兵、英雄模范入校宣讲，加强对团员青年的价值引导和形势政策教育。以“知北京•爱北京”为主题组织实践教育活动，广泛动员全校团员青年服务北京“四个中心”建设，通过实践了解国情市情，强化使命责任，增长本领才干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4.灵活开展线上学习活动。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中央已发布《中长期青年发展规划（2016—2025年）》专题政策解读片、《跟总书记学》H5，通过发布学习电子书、推出团章知识挑战赛等形式开展了系列解读和宣讲工作。自8月1日起，团中央通过微信公众号（ID：gqtzy2014）每周推出一节“青年大学习”网络主题团课，全校团组织要广泛动员团员青年积极参与线上学习活动。团中央还集纳习近平总书记“7·2”重要讲话要点、3分钟解读视频、知识测试、延伸阅读等内容，制作了8期专题课程，实施签到学习模式，面向广大团干部和团员青年推送，各学院团委要组织好签到学习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三、相关要求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1.认真落实领导责任。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各学院团委书记是学习活动组织开展的第一责任人，要积极谋划、主动参与，确保学习工作落到支部，确保学习宣传贯彻团的十八大精神落实到位。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2.牢牢把握正确导向。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严格落实意识形态工作责任制，切实加强对各级各类团属宣传舆论阵地的管理。对网络舆情要做到及时辨析、积极引导，为学生解疑释惑。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3.充分把握青年特点。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掌握青年团员的思想认知规律、话语体系特点，要积极探索青年学生乐于参与、便于参与的方式，既要加强管理，又要广泛开展生动活泼、特色鲜明、富有实效的学习教育活动。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4.营造良好宣传氛围。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各级团组织在组织开展学习宣传贯彻团十八大精神各项活动的同时，要加强宣传报道，营造良好学习氛围。对学习内容、活动开展、学习心得等要及时通过校内媒体进行宣传。并将典型案例上报至校团委。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共青团北方工业大学委员会</w:t>
      </w: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黑体" w:hAnsi="黑体" w:eastAsia="黑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  <w:u w:val="single"/>
        </w:rPr>
        <w:t>主题词：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“7.2”重要讲话精神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团的十八大精神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  <w:u w:val="single"/>
          <w:lang w:eastAsia="zh-CN"/>
        </w:rPr>
        <w:t>学习宣传贯彻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共青团北方工业大学委员会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>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7E98"/>
    <w:multiLevelType w:val="singleLevel"/>
    <w:tmpl w:val="4C807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70A2"/>
    <w:rsid w:val="01B64AFF"/>
    <w:rsid w:val="0B257E90"/>
    <w:rsid w:val="2A2D7C20"/>
    <w:rsid w:val="4D3959E4"/>
    <w:rsid w:val="570A0AB7"/>
    <w:rsid w:val="59126510"/>
    <w:rsid w:val="5F5D70A2"/>
    <w:rsid w:val="61293F18"/>
    <w:rsid w:val="6D535020"/>
    <w:rsid w:val="73EC79BB"/>
    <w:rsid w:val="7F1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2018-09-05T00:22:00Z</dcterms:created>
  <dc:creator>陈国秀</dc:creator>
  <cp:lastModifiedBy>陈国秀</cp:lastModifiedBy>
  <cp:lastPrinted>2018-09-05T05:52:00Z</cp:lastPrinted>
  <dcterms:modified xsi:type="dcterms:W3CDTF">2018-09-17T00:42:55Z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