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2"/>
          <w:szCs w:val="32"/>
        </w:rPr>
      </w:pPr>
      <w:r>
        <w:rPr>
          <w:rFonts w:ascii="宋体" w:hAnsi="宋体"/>
          <w:b/>
          <w:sz w:val="32"/>
          <w:szCs w:val="32"/>
        </w:rPr>
        <w:drawing>
          <wp:inline distT="0" distB="0" distL="114300" distR="114300">
            <wp:extent cx="5262880" cy="753110"/>
            <wp:effectExtent l="0" t="0" r="10160" b="8890"/>
            <wp:docPr id="1" name="图片 1" descr="团委文件红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团委文件红头"/>
                    <pic:cNvPicPr>
                      <a:picLocks noChangeAspect="1"/>
                    </pic:cNvPicPr>
                  </pic:nvPicPr>
                  <pic:blipFill>
                    <a:blip r:embed="rId4"/>
                    <a:stretch>
                      <a:fillRect/>
                    </a:stretch>
                  </pic:blipFill>
                  <pic:spPr>
                    <a:xfrm>
                      <a:off x="0" y="0"/>
                      <a:ext cx="5262880" cy="753110"/>
                    </a:xfrm>
                    <a:prstGeom prst="rect">
                      <a:avLst/>
                    </a:prstGeom>
                    <a:noFill/>
                    <a:ln w="9525">
                      <a:noFill/>
                    </a:ln>
                  </pic:spPr>
                </pic:pic>
              </a:graphicData>
            </a:graphic>
          </wp:inline>
        </w:drawing>
      </w:r>
    </w:p>
    <w:p/>
    <w:p>
      <w:pPr>
        <w:tabs>
          <w:tab w:val="center" w:pos="3855"/>
        </w:tabs>
        <w:jc w:val="center"/>
        <w:rPr>
          <w:rFonts w:ascii="楷体_GB2312" w:hAnsi="宋体" w:eastAsia="楷体_GB2312"/>
          <w:sz w:val="28"/>
          <w:szCs w:val="32"/>
        </w:rPr>
      </w:pPr>
      <w:bookmarkStart w:id="0" w:name="_GoBack"/>
      <w:r>
        <w:rPr>
          <w:rFonts w:hint="eastAsia" w:ascii="楷体_GB2312" w:hAnsi="宋体" w:eastAsia="楷体_GB2312"/>
          <w:sz w:val="28"/>
          <w:szCs w:val="32"/>
        </w:rPr>
        <w:t>团发〔2018〕1号</w:t>
      </w:r>
      <w:bookmarkEnd w:id="0"/>
    </w:p>
    <w:p>
      <w:r>
        <w:rPr>
          <w:rFonts w:ascii="楷体_GB2312" w:hAnsi="宋体" w:eastAsia="楷体_GB2312"/>
          <w:sz w:val="32"/>
          <w:szCs w:val="32"/>
        </w:rPr>
        <mc:AlternateContent>
          <mc:Choice Requires="wps">
            <w:drawing>
              <wp:anchor distT="0" distB="0" distL="114300" distR="114300" simplePos="0" relativeHeight="251660288" behindDoc="0" locked="0" layoutInCell="1" allowOverlap="1">
                <wp:simplePos x="0" y="0"/>
                <wp:positionH relativeFrom="column">
                  <wp:posOffset>210820</wp:posOffset>
                </wp:positionH>
                <wp:positionV relativeFrom="paragraph">
                  <wp:posOffset>30480</wp:posOffset>
                </wp:positionV>
                <wp:extent cx="5318125" cy="0"/>
                <wp:effectExtent l="0" t="13970" r="635" b="16510"/>
                <wp:wrapNone/>
                <wp:docPr id="2" name="自选图形 2"/>
                <wp:cNvGraphicFramePr/>
                <a:graphic xmlns:a="http://schemas.openxmlformats.org/drawingml/2006/main">
                  <a:graphicData uri="http://schemas.microsoft.com/office/word/2010/wordprocessingShape">
                    <wps:wsp>
                      <wps:cNvCnPr/>
                      <wps:spPr>
                        <a:xfrm>
                          <a:off x="0" y="0"/>
                          <a:ext cx="5318125" cy="0"/>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 id="自选图形 2" o:spid="_x0000_s1026" o:spt="32" type="#_x0000_t32" style="position:absolute;left:0pt;margin-left:16.6pt;margin-top:2.4pt;height:0pt;width:418.75pt;z-index:251660288;mso-width-relative:page;mso-height-relative:page;" filled="f" stroked="t" coordsize="21600,21600" o:gfxdata="UEsDBAoAAAAAAIdO4kAAAAAAAAAAAAAAAAAEAAAAZHJzL1BLAwQUAAAACACHTuJAGlEW/dQAAAAG&#10;AQAADwAAAGRycy9kb3ducmV2LnhtbE2PMU/DMBSEdyT+g/WQ2KjtFtoqxOmAxIQ60ERideNHEho/&#10;R7aTpvx6DAsdT3e6+y7fzbZnE/rQOVIgFwIYUu1MR42Cqnx92AILUZPRvSNUcMEAu+L2JteZcWd6&#10;x+kQG5ZKKGRaQRvjkHEe6hatDgs3ICXv03mrY5K+4cbrcyq3PV8KseZWd5QWWj3gS4v16TBaBV97&#10;/1G+mV4+nWQ5reeykuN3pdT9nRTPwCLO8T8Mv/gJHYrEdHQjmcB6BavVMiUVPKYDyd5uxAbY8U/z&#10;IufX+MUPUEsDBBQAAAAIAIdO4kB7dhn44QEAAKQDAAAOAAAAZHJzL2Uyb0RvYy54bWytU0uOEzEQ&#10;3SNxB8t70klQIGqlM4uEsEEQCThAxXZ3W/JPLpNOduwQZ2DHkjvAbUYabkHZyYSZYYMQvXBX2VWv&#10;6j2XF1cHa9heRdTeNXwyGnOmnPBSu67h799tnsw5wwROgvFONfyokF8tHz9aDKFWU997I1VkBOKw&#10;HkLD+5RCXVUoemUBRz4oR4etjxYSubGrZISB0K2ppuPxs2rwUYbohUKk3fXpkC8Lftsqkd60LarE&#10;TMOpt1TWWNZdXqvlAuouQui1OLcB/9CFBe2o6AVqDQnYh6j/gLJaRI++TSPhbeXbVgtVOBCbyfgB&#10;m7c9BFW4kDgYLjLh/4MVr/fbyLRs+JQzB5au6ObTt58fP19/+XH9/SubZoWGgDUFrtw2nj0M25jp&#10;Htpo85+IsENR9XhRVR0SE7Q5ezqZT6YzzsTtWfU7MURML5W3LBsNxxRBd31aeefo7nycFFVh/woT&#10;labE24Rc1Tg2UOPz2fOMDjQ+rYFEpg1ECF1XktEbLTfamJyCsdutTGR7oIHYbMb0ZYYEfC8sV1kD&#10;9qe4cnQalV6BfOEkS8dAUjmaaZ57sEpyZhQ9gWwRINQJtPmbSCptXE5QZVzPRLPkJ5GztfPyWLSv&#10;skejUDo+j22etbs+2Xcf1/I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GlEW/dQAAAAGAQAADwAA&#10;AAAAAAABACAAAAAiAAAAZHJzL2Rvd25yZXYueG1sUEsBAhQAFAAAAAgAh07iQHt2GfjhAQAApAMA&#10;AA4AAAAAAAAAAQAgAAAAIwEAAGRycy9lMm9Eb2MueG1sUEsFBgAAAAAGAAYAWQEAAHYFAAAAAA==&#10;">
                <v:path arrowok="t"/>
                <v:fill on="f" focussize="0,0"/>
                <v:stroke weight="2.25pt" color="#FF0000"/>
                <v:imagedata o:title=""/>
                <o:lock v:ext="edit" aspectratio="f"/>
              </v:shape>
            </w:pict>
          </mc:Fallback>
        </mc:AlternateContent>
      </w:r>
      <w:r>
        <w:rPr>
          <w:rFonts w:hint="eastAsia"/>
        </w:rPr>
        <w:t xml:space="preserve">    </w:t>
      </w:r>
    </w:p>
    <w:p>
      <w:pPr>
        <w:pStyle w:val="4"/>
        <w:spacing w:before="0" w:after="0"/>
        <w:jc w:val="center"/>
        <w:rPr>
          <w:rFonts w:ascii="黑体" w:eastAsia="黑体"/>
          <w:bCs/>
          <w:sz w:val="30"/>
          <w:szCs w:val="30"/>
        </w:rPr>
      </w:pPr>
      <w:r>
        <w:rPr>
          <w:rFonts w:hint="eastAsia" w:ascii="黑体" w:eastAsia="黑体"/>
          <w:bCs/>
          <w:sz w:val="32"/>
          <w:szCs w:val="32"/>
        </w:rPr>
        <w:t>关于召开二级学院团委第一次团员代表大会的通知</w:t>
      </w:r>
    </w:p>
    <w:p>
      <w:pPr>
        <w:rPr>
          <w:rFonts w:hint="eastAsia" w:ascii="仿宋" w:hAnsi="仿宋" w:eastAsia="仿宋" w:cs="仿宋"/>
          <w:b/>
          <w:sz w:val="28"/>
        </w:rPr>
      </w:pPr>
      <w:r>
        <w:rPr>
          <w:rFonts w:hint="eastAsia" w:ascii="仿宋" w:hAnsi="仿宋" w:eastAsia="仿宋" w:cs="仿宋"/>
          <w:b/>
          <w:sz w:val="28"/>
        </w:rPr>
        <w:t>各学院团委：</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为充分发挥共青团在学校立德树人工作中的重要作用，进一步推进新时代团的自身建设，切实增强团组织的吸引力、凝聚力和战斗力，推动团的基层代表大会组织工作不断完善。按照学校共青团改革方案的统一部署，各学院团委需在2018年3月中旬前召开第一次团员代表大会，现将有关工作事项作如下要求，请各学院团委认真贯彻执行。</w:t>
      </w:r>
    </w:p>
    <w:p>
      <w:pPr>
        <w:numPr>
          <w:ilvl w:val="0"/>
          <w:numId w:val="1"/>
        </w:numPr>
        <w:ind w:firstLine="562" w:firstLineChars="200"/>
        <w:rPr>
          <w:rFonts w:hint="eastAsia" w:ascii="黑体" w:hAnsi="黑体" w:eastAsia="黑体" w:cs="仿宋"/>
          <w:sz w:val="28"/>
          <w:szCs w:val="28"/>
        </w:rPr>
      </w:pPr>
      <w:r>
        <w:rPr>
          <w:rFonts w:hint="eastAsia" w:ascii="黑体" w:hAnsi="黑体" w:eastAsia="黑体" w:cs="仿宋"/>
          <w:b/>
          <w:bCs/>
          <w:sz w:val="28"/>
          <w:szCs w:val="28"/>
        </w:rPr>
        <w:t>大会的指导思想和主要任务</w:t>
      </w:r>
    </w:p>
    <w:p>
      <w:pPr>
        <w:ind w:firstLine="562" w:firstLineChars="200"/>
        <w:rPr>
          <w:rFonts w:hint="eastAsia" w:ascii="仿宋" w:hAnsi="仿宋" w:eastAsia="仿宋" w:cs="仿宋"/>
          <w:sz w:val="28"/>
          <w:szCs w:val="28"/>
        </w:rPr>
      </w:pPr>
      <w:r>
        <w:rPr>
          <w:rFonts w:hint="eastAsia" w:ascii="仿宋" w:hAnsi="仿宋" w:eastAsia="仿宋" w:cs="仿宋"/>
          <w:b/>
          <w:bCs/>
          <w:sz w:val="28"/>
          <w:szCs w:val="28"/>
        </w:rPr>
        <w:t>指导思想：</w:t>
      </w:r>
      <w:r>
        <w:rPr>
          <w:rFonts w:hint="eastAsia" w:ascii="仿宋" w:hAnsi="仿宋" w:eastAsia="仿宋" w:cs="仿宋"/>
          <w:sz w:val="28"/>
          <w:szCs w:val="28"/>
        </w:rPr>
        <w:t>高举中国特色社会主义伟大旗帜，深入学习贯彻习近平新时代中国特色社会主义思想和党的十九大精神，贯彻落实中央党的群团工作会议、全国和北京高校思想政治工作会议精神、学校第八次党代会精神，团结带领学院团员青年为学校发展做出新贡献。</w:t>
      </w:r>
    </w:p>
    <w:p>
      <w:pPr>
        <w:ind w:firstLine="562" w:firstLineChars="200"/>
        <w:rPr>
          <w:rFonts w:hint="eastAsia" w:ascii="仿宋" w:hAnsi="仿宋" w:eastAsia="仿宋" w:cs="仿宋"/>
          <w:sz w:val="28"/>
          <w:szCs w:val="28"/>
        </w:rPr>
      </w:pPr>
      <w:r>
        <w:rPr>
          <w:rFonts w:hint="eastAsia" w:ascii="仿宋" w:hAnsi="仿宋" w:eastAsia="仿宋" w:cs="仿宋"/>
          <w:b/>
          <w:bCs/>
          <w:sz w:val="28"/>
          <w:szCs w:val="28"/>
        </w:rPr>
        <w:t>主要任务：</w:t>
      </w:r>
      <w:r>
        <w:rPr>
          <w:rFonts w:hint="eastAsia" w:ascii="仿宋" w:hAnsi="仿宋" w:eastAsia="仿宋" w:cs="仿宋"/>
          <w:sz w:val="28"/>
          <w:szCs w:val="28"/>
        </w:rPr>
        <w:t>总结学院团委（团总支）成立以来共青团工作所取得的成绩，进一步明确学院共青团在新时代的指导思想、奋斗目标和主要任务，强化团的自身建设，更好地组织、引导、服务青年，选举产生学院第一届团委会，选举产生学院参加北方工业大学第八次团员代表大会的代表。</w:t>
      </w:r>
    </w:p>
    <w:p>
      <w:pPr>
        <w:numPr>
          <w:ilvl w:val="0"/>
          <w:numId w:val="1"/>
        </w:numPr>
        <w:ind w:firstLine="562" w:firstLineChars="200"/>
        <w:rPr>
          <w:rFonts w:hint="eastAsia" w:ascii="黑体" w:hAnsi="黑体" w:eastAsia="黑体" w:cs="仿宋"/>
          <w:b/>
          <w:bCs/>
          <w:sz w:val="28"/>
          <w:szCs w:val="28"/>
        </w:rPr>
      </w:pPr>
      <w:r>
        <w:rPr>
          <w:rFonts w:hint="eastAsia" w:ascii="黑体" w:hAnsi="黑体" w:eastAsia="黑体" w:cs="仿宋"/>
          <w:b/>
          <w:bCs/>
          <w:sz w:val="28"/>
          <w:szCs w:val="28"/>
        </w:rPr>
        <w:t>主要工作步骤</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（一）成立学院第一次团代会筹备委员会</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各学院团委可以现在的团委班子成员为基础组建第一次团代会的筹备委员会。筹备委员会的主要职责是：负责代表候选人的推荐提名、资格审查；负责学院团委第一届委员会委员候选人的提名推荐；负责向校团委和学院党委报告团代会的筹备情况。</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（二）代表推荐提名及选举工作</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各学院团委应以团支部为选举单位，按程序选举出席学院第一次团代会的代表和参加学校第八次团代会的代表。出席学院团代会的代表名额由各学院团委根据团员人数进行确定和分配，原则上不得超过100人。出席学校团代会的代表名额和结构要求由校团委另行分配到各学院。</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（三）学院团委委员候选人推荐提名工作</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各班级团支部向学院团委提名推荐学院第一届团委委员候选人，学院团代会筹备委员会根据多数团员的意见确定学院第一届团委委员候选人预备名单，报同级党委和校团委同意后，再向各班级团支部反馈并征求意见，筹委会根据意见反馈情况确定候选人名单，提交学院团员代表大会进行选举。</w:t>
      </w:r>
    </w:p>
    <w:p>
      <w:pPr>
        <w:ind w:firstLine="562" w:firstLineChars="200"/>
        <w:rPr>
          <w:rFonts w:hint="eastAsia" w:ascii="黑体" w:hAnsi="黑体" w:eastAsia="黑体" w:cs="仿宋"/>
          <w:b/>
          <w:bCs/>
          <w:sz w:val="28"/>
          <w:szCs w:val="28"/>
        </w:rPr>
      </w:pPr>
      <w:r>
        <w:rPr>
          <w:rFonts w:hint="eastAsia" w:ascii="黑体" w:hAnsi="黑体" w:eastAsia="黑体" w:cs="仿宋"/>
          <w:b/>
          <w:bCs/>
          <w:sz w:val="28"/>
          <w:szCs w:val="28"/>
        </w:rPr>
        <w:t xml:space="preserve">三、工作要求 </w:t>
      </w:r>
    </w:p>
    <w:p>
      <w:pPr>
        <w:spacing w:line="240" w:lineRule="atLeast"/>
        <w:ind w:firstLine="560" w:firstLineChars="200"/>
        <w:rPr>
          <w:rFonts w:hint="eastAsia" w:ascii="仿宋" w:hAnsi="仿宋" w:eastAsia="仿宋" w:cs="仿宋"/>
          <w:sz w:val="28"/>
          <w:szCs w:val="28"/>
        </w:rPr>
      </w:pPr>
      <w:r>
        <w:rPr>
          <w:rFonts w:hint="eastAsia" w:ascii="仿宋" w:hAnsi="仿宋" w:eastAsia="仿宋" w:cs="仿宋"/>
          <w:sz w:val="28"/>
          <w:szCs w:val="28"/>
        </w:rPr>
        <w:t>二级学院第一次团员代表大会的召开，是我校团员青年政治生活中的一件大事，是全校各级团组织的一项重要工作，为确保学院团代会能够规范、高效的召开，校团委在总结近年来学校和各学院共青团工作经验的基础上，结合《中国共产主义青年团章程》、《中国共产主义青年团基层组织选举规则》、《中国共产主义青年团普通高等学校基层组织工作条例（试行）》等文件，编订了《北方工业大学二级学院团员代表大会组织流程及工作文件模板》（附件一），希望能帮助我校团干部进一步熟悉和掌握团内选举工作以及团的代表大会的业务知识，为各学院团代会的顺利召开提供实际帮助。同时需各学院团委认真做好以下四项工作：</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1、各学院团委要主动向学院党委和校团委汇报筹备召开第一次团员代表大会的相关工作，积极争取党组织、上级单位的领导和支持。</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各学院团委要认真领会文件精神，以高度的政治责任感执行文件的各项要求，严格按规定程序办事，保证大会圆满成功。要充分认识做好选举工作的重要意义，在学院全体团员青年中传达本通知的精神，组织有效的宣传和动员，充分发扬民主，使全体团员青年关心并以高度负责的精神积极参与这件大事。</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3、二级学院的具体情况各有差异，在团员代表大会和团内选举工作中应注意结合实际加以实施。</w:t>
      </w:r>
    </w:p>
    <w:p>
      <w:pPr>
        <w:ind w:firstLine="560" w:firstLineChars="200"/>
        <w:rPr>
          <w:rFonts w:hint="eastAsia" w:ascii="仿宋" w:hAnsi="仿宋" w:eastAsia="仿宋" w:cs="仿宋"/>
          <w:sz w:val="28"/>
          <w:szCs w:val="28"/>
        </w:rPr>
      </w:pPr>
    </w:p>
    <w:p>
      <w:pPr>
        <w:ind w:firstLine="560" w:firstLineChars="200"/>
        <w:rPr>
          <w:rFonts w:hint="eastAsia" w:ascii="仿宋" w:hAnsi="仿宋" w:eastAsia="仿宋" w:cs="仿宋"/>
          <w:sz w:val="28"/>
          <w:szCs w:val="28"/>
        </w:rPr>
      </w:pPr>
    </w:p>
    <w:p>
      <w:pPr>
        <w:ind w:firstLine="560" w:firstLineChars="200"/>
        <w:jc w:val="right"/>
        <w:rPr>
          <w:rFonts w:hint="eastAsia" w:ascii="仿宋" w:hAnsi="仿宋" w:eastAsia="仿宋" w:cs="仿宋"/>
          <w:sz w:val="28"/>
          <w:szCs w:val="28"/>
        </w:rPr>
      </w:pPr>
      <w:r>
        <w:rPr>
          <w:rFonts w:hint="eastAsia" w:ascii="仿宋" w:hAnsi="仿宋" w:eastAsia="仿宋" w:cs="仿宋"/>
          <w:sz w:val="28"/>
          <w:szCs w:val="28"/>
        </w:rPr>
        <w:t>共青团北方工业大学委员会</w:t>
      </w:r>
    </w:p>
    <w:p>
      <w:pPr>
        <w:ind w:firstLine="560" w:firstLineChars="200"/>
        <w:jc w:val="center"/>
        <w:rPr>
          <w:rFonts w:hint="eastAsia" w:ascii="仿宋" w:hAnsi="仿宋" w:eastAsia="仿宋" w:cs="仿宋"/>
          <w:sz w:val="28"/>
          <w:szCs w:val="28"/>
        </w:rPr>
      </w:pPr>
      <w:r>
        <w:rPr>
          <w:rFonts w:hint="eastAsia" w:ascii="仿宋" w:hAnsi="仿宋" w:eastAsia="仿宋" w:cs="仿宋"/>
          <w:sz w:val="28"/>
          <w:szCs w:val="28"/>
        </w:rPr>
        <w:t xml:space="preserve">                                     2018年1月26日</w:t>
      </w:r>
    </w:p>
    <w:p>
      <w:pPr>
        <w:ind w:firstLine="560" w:firstLineChars="200"/>
        <w:jc w:val="center"/>
        <w:rPr>
          <w:rFonts w:hint="eastAsia" w:ascii="仿宋" w:hAnsi="仿宋" w:eastAsia="仿宋" w:cs="仿宋"/>
          <w:sz w:val="28"/>
          <w:szCs w:val="28"/>
        </w:rPr>
      </w:pPr>
    </w:p>
    <w:p>
      <w:pPr>
        <w:ind w:firstLine="560" w:firstLineChars="200"/>
        <w:jc w:val="center"/>
        <w:rPr>
          <w:rFonts w:hint="eastAsia" w:ascii="仿宋" w:hAnsi="仿宋" w:eastAsia="仿宋" w:cs="仿宋"/>
          <w:sz w:val="28"/>
          <w:szCs w:val="28"/>
        </w:rPr>
      </w:pPr>
    </w:p>
    <w:p>
      <w:pPr>
        <w:ind w:firstLine="560" w:firstLineChars="200"/>
        <w:jc w:val="center"/>
        <w:rPr>
          <w:rFonts w:hint="eastAsia" w:ascii="仿宋" w:hAnsi="仿宋" w:eastAsia="仿宋" w:cs="仿宋"/>
          <w:sz w:val="28"/>
          <w:szCs w:val="28"/>
        </w:rPr>
      </w:pPr>
    </w:p>
    <w:p>
      <w:pPr>
        <w:jc w:val="both"/>
        <w:rPr>
          <w:rFonts w:hint="eastAsia" w:ascii="仿宋" w:hAnsi="仿宋" w:eastAsia="仿宋" w:cs="仿宋"/>
          <w:sz w:val="28"/>
          <w:szCs w:val="28"/>
        </w:rPr>
      </w:pPr>
    </w:p>
    <w:p>
      <w:pPr>
        <w:spacing w:before="93" w:beforeLines="30" w:line="360" w:lineRule="auto"/>
        <w:jc w:val="left"/>
      </w:pPr>
      <w:r>
        <w:rPr>
          <w:rFonts w:hint="eastAsia" w:ascii="仿宋_GB2312" w:hAnsi="黑体" w:eastAsia="仿宋_GB2312"/>
          <w:bCs/>
          <w:sz w:val="28"/>
          <w:szCs w:val="28"/>
          <w:u w:val="single"/>
        </w:rPr>
        <w:t xml:space="preserve">主题词：二级学院  </w:t>
      </w:r>
      <w:r>
        <w:rPr>
          <w:rFonts w:hint="eastAsia" w:ascii="仿宋_GB2312" w:eastAsia="仿宋_GB2312"/>
          <w:bCs/>
          <w:sz w:val="28"/>
          <w:szCs w:val="28"/>
          <w:u w:val="single"/>
        </w:rPr>
        <w:t xml:space="preserve">  团员代表大会     通知                                                  </w:t>
      </w:r>
      <w:r>
        <w:rPr>
          <w:rFonts w:hint="eastAsia" w:ascii="仿宋_GB2312" w:hAnsi="宋体" w:eastAsia="仿宋_GB2312"/>
          <w:sz w:val="28"/>
          <w:szCs w:val="28"/>
          <w:u w:val="single"/>
        </w:rPr>
        <w:t>共青团北方工业大学委员会                  2018</w:t>
      </w:r>
      <w:r>
        <w:rPr>
          <w:rFonts w:hint="eastAsia" w:ascii="仿宋_GB2312" w:eastAsia="仿宋_GB2312"/>
          <w:sz w:val="28"/>
          <w:szCs w:val="28"/>
          <w:u w:val="single"/>
        </w:rPr>
        <w:t>年1月26日印发</w:t>
      </w:r>
    </w:p>
    <w:sectPr>
      <w:pgSz w:w="11906" w:h="16838"/>
      <w:pgMar w:top="1100" w:right="1689" w:bottom="1100" w:left="1689"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Algerian">
    <w:panose1 w:val="04020705040A02060702"/>
    <w:charset w:val="00"/>
    <w:family w:val="decorative"/>
    <w:pitch w:val="default"/>
    <w:sig w:usb0="00000003" w:usb1="00000000" w:usb2="00000000" w:usb3="00000000" w:csb0="20000001" w:csb1="00000000"/>
  </w:font>
  <w:font w:name="昆仑楷体">
    <w:altName w:val="黑体"/>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FD1FE"/>
    <w:multiLevelType w:val="singleLevel"/>
    <w:tmpl w:val="95FFD1F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E2217D"/>
    <w:rsid w:val="3BE22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p16"/>
    <w:basedOn w:val="1"/>
    <w:qFormat/>
    <w:uiPriority w:val="0"/>
    <w:pPr>
      <w:widowControl/>
      <w:spacing w:before="100" w:after="100"/>
      <w:jc w:val="left"/>
    </w:pPr>
    <w:rPr>
      <w:rFonts w:ascii="宋体" w:hAnsi="宋体" w:cs="宋体"/>
      <w:color w:val="000000"/>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2018-01-29T02:27:00Z</dcterms:created>
  <dc:creator>陈国秀</dc:creator>
  <cp:lastModifiedBy>陈国秀</cp:lastModifiedBy>
  <dcterms:modified xsi:type="dcterms:W3CDTF">2018-01-29T02:28:41Z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