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inline distT="0" distB="0" distL="0" distR="0">
            <wp:extent cx="5259705" cy="753745"/>
            <wp:effectExtent l="0" t="0" r="13335" b="8255"/>
            <wp:docPr id="1" name="图片 1" descr="团委文件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委文件红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3855"/>
        </w:tabs>
        <w:jc w:val="center"/>
        <w:rPr>
          <w:rFonts w:ascii="楷体_GB2312" w:hAnsi="宋体" w:eastAsia="楷体_GB2312"/>
          <w:sz w:val="28"/>
          <w:szCs w:val="32"/>
        </w:rPr>
      </w:pPr>
      <w:r>
        <w:rPr>
          <w:rFonts w:hint="eastAsia" w:ascii="楷体_GB2312" w:hAnsi="宋体" w:eastAsia="楷体_GB2312"/>
          <w:sz w:val="28"/>
          <w:szCs w:val="32"/>
        </w:rPr>
        <w:t>团发〔2018〕23号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楷体_GB2312" w:hAnsi="宋体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318125" cy="0"/>
                <wp:effectExtent l="0" t="13970" r="635" b="1651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812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0.75pt;margin-top:5.75pt;height:0pt;width:418.75pt;z-index:251658240;mso-width-relative:page;mso-height-relative:page;" filled="f" stroked="t" coordsize="21600,21600" o:gfxdata="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SYI3q0wAAAAgBAAAPAAAA&#10;AAAAAAEAIAAAACIAAABkcnMvZG93bnJldi54bWxQSwECFAAUAAAACACHTuJAe3YZ+OEBAACkAwAA&#10;DgAAAAAAAAABACAAAAAiAQAAZHJzL2Uyb0RvYy54bWxQSwUGAAAAAAYABgBZAQAAd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北方工业大学</w:t>
      </w:r>
    </w:p>
    <w:p>
      <w:pPr>
        <w:spacing w:afterLines="5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基层团组织“活力提升”工程实施方案</w:t>
      </w:r>
    </w:p>
    <w:p>
      <w:pPr>
        <w:rPr>
          <w:rFonts w:hint="eastAsia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共青团系统自2016年起全面实施了以“彩虹工程”为主要内容的基层团组织“活力提升”工程。两年多来，我校各级团组织在共青团基层组织建设、工作活力提升、服务团员成长等方面取得了一定成绩。团支部工作和建设始终是共青团工作中最基础、最突出、最重要的工作，为进一步破解我校基层团支部活力不足的重点和难点问题，在前期实践的基础上制定本实施方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一、实施范围</w:t>
      </w:r>
    </w:p>
    <w:p>
      <w:pPr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各学院团委、教职工团委、班级团支部；在各类学生组织、学生社团、实验室、学生宿舍中设立的临时团支部。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二、工作原则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1.坚持党建带团建。</w:t>
      </w:r>
      <w:r>
        <w:rPr>
          <w:rFonts w:hint="eastAsia" w:ascii="仿宋_GB2312" w:hAnsi="仿宋_GB2312" w:eastAsia="仿宋_GB2312" w:cs="仿宋_GB2312"/>
          <w:sz w:val="32"/>
          <w:szCs w:val="32"/>
        </w:rPr>
        <w:t>争取各级党组织重视，将团支部的活力提升作为党建带团建及党建工作考核的重要内容，指导、支持团支部建设和工作开展。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强化问题导向。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以解决实际问题为出发点和落脚点，特别是着力解决团支部功能虚化弱化，凝聚力、影响力不够，团员教育管理的办法不多、效果不明显等问题。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突出时代特点。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把握经济社会发展新常态、团员学生思想行为新特点等对于共青团工作理念、内容、方式带来影响，谋划和加强基层团支部建设。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尊重团员主体。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将激发团员学生的主观能动性和创造力作为团支部活力提升的源泉，请团员学生一起组织支部活动、动议支部大事、开展支部工作、考评支部绩效，提升团支部的吸引力凝聚力战斗力。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三、基本目标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1.提升组织的运行活力。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通过加强和改进团支部的基础团务管理、队伍建设和必要的制度建设，促进团支部的组织运转更加规范、顺畅。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2.提升工作的开展活力。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通过明确团支部的工作职责和功能内涵，改进工作方式、创新工作载体，促进团支部的工作开展更富针对性、实效性。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3.提升团员的参与活力。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通过扩大基层民主，完善创新团支部的设置方式、成员配备，促进更多团员学生积极参与、推动团支部的工作和建设。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四、基本要求及重点任务</w:t>
      </w:r>
    </w:p>
    <w:p>
      <w:pPr>
        <w:ind w:firstLine="643" w:firstLineChars="200"/>
        <w:rPr>
          <w:rFonts w:hint="eastAsia"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（一）基本要求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1.提升组织的运行活力方面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（1）强化支部覆盖。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在巩固传统班级建立团支部的基础上，重点推进学生社团普遍建立团支部，同时鼓励探索建立学生组织、志愿团体、实验室、宿舍等各类学生临时团支部，鼓励探索网络建团的有效方式。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（2）做实基础团务。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团员发展，按规范流程发展团员；严格团费收缴、使用，加强收缴登记、使用公示；加强团员教育管理，以习近平新时代中国特色社会主义思想和党的十九大精神为重点，持续加强社会主义核心价值观教育；做好推优入党工作，对符合条件的“推优入党”候选人全面考察、充分评议，形成团支部意见，并由团员大会讨论通过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（3）完善工作制度。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团支部及支委工作职责、工作标准，建立健全团支部建设和工作的经验总结、知识传承等机制；创新开展“三会两制一课”，明确团员大会、支委会、团小组会的议事范围和决议权限，严格团员教育评议和团员年度团籍注册制度，提高团课的参与面、吸引力；创新团日活动的形式载体，紧密结合团员学生兴趣点进行策划设计，提高活动的育人实效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（4）理顺班团关系。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党委要求落实“党支部、团支部、班委会”工作协调机制，突出团支部为核心的班集体建设，充分发挥团支部的政治核心作用。实行班长兼任团支部副书记，团支部和班委会一体运行、协同工作机制；完善班团工作决策机制，评奖评优、人员推荐等重要事务须经支委会通过，由团员大会决定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2.提升工作的开展活力方面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（1）明确职责功能。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上级团组织要求，根据支部特点，将规定动作和自选动作相结合、常规性工作和阶段性工作相结合，明确支部自身的工作职责和内容（包括但不限于团建团务、思想引领、志愿服务、社会实践、创新创业、职业发展、网络宣传、文体活动、互助帮扶，推优入党等方面）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（2）做好新媒体工作。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加强支部微信、微博等新媒体平台建设，发挥新媒体在思想引领、舆论引导、信息沟通中的重要作用；推动每名支部成员成为青年网络文明志愿者，在网络中积极发声，传播和弘扬正能量。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3.提升团员的参与活力方面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（1）扩大支部民主。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团章规定，保障团员权利、按时定期换届，基层团支部一年换届一次，学生支部委员会每届任期一年；严格支部委员任期制度，团支部书记、支部委员任期一年；团支部换届实行差额选举，支部书记不指定候选人，通过公开竞争、民主选举产生；保障团员知情权、参与权、监督权，强化支部成员对工作开展、推优评奖等事务的话语权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（2）合理设置支委。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传统的组织委员、宣传委员等成员设置基础上，结合专业特点和工作实际需要，改革支部成员构成，可与班委会成员一体化统筹设置，适当增加实践委员、网络委员等委员设置和数量，并可面向创新创业、职业发展等领域设置委员；厘清工作职责，明确支部委员会、支部成员在支部职能履行和工作开展中承担的具体责任。</w:t>
      </w:r>
    </w:p>
    <w:p>
      <w:pPr>
        <w:ind w:firstLine="643" w:firstLineChars="200"/>
        <w:rPr>
          <w:rFonts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（二）重点任务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1.创建一个思想引领工作品牌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坚持以习近平新时代中国特色社会主义思想为指导，加大思想引领工作品牌建设，不断丰富育人内容、拓宽育人渠道、建设育人队伍。针对不同阶段学生的不同需求，调整思想引领工作的内容、目标和方法，加强思想政治引领工作的供给侧改革，密切同学生的联系，结合校级层面的“青年大学习”行动、“四进四信”、“与信仰对话”等专题活动等打造出基层团组织思想引领的工作品牌。 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2.培养一支战斗力强的学生干部队伍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视学生干部培养，落实校、院两级团校的各项培训内容，为学生干部发展搭建平台。通过理论学习和技能培训提高学生干部工作水平，使其能够在学校教育管理、学风建设、校园文化建设中发挥积极作用；鼓励学生干部与各类困难同学进行结对，通过服务贴近同学、团结同学、引导同学、赢得同学；做好学校、学院党政和上级团组织联系同学的桥梁纽带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3.打造一项校园文化品牌活动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培育和践行社会主义核心价值观为宗旨，弘扬、传承和创新中华优秀传统文化，坚持用高雅文化熏陶学生。坚持传统，勇于创新，以提升人才培养质量为目标，结合学院专业特色，每年至少承办1项有影响力、高品位的校园文化活动。不断提升活动质量，通过丰富多彩的校园文化活动提升学生的爱国情怀和责任意识，提升学生的团队协作能力和自主创新能力。       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4.开展一批特色志愿服务项目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志愿服务工作制度化、常态化发展。用好“志愿北京”平台，推动学生100%成为平台注册志愿者，以每年每名学生不低于20小时的志愿服务时间为目标，引导组织学生结合专业特点和个人特长开展内容丰富的志愿服务。遴选建立志愿服务基地，打造常态化、系统化、项目化、品牌化志愿服务项目。规范学生志愿服务的管理和运行，建立志愿服务激励机制，做好志愿者表彰、事迹宣传工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5.培育一批优秀社会实践团队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“大实践”落实“大思政”，积极运用各专业的实践教学资源、校友资源和区域化团建资源等，与校外单位实现资源共享、优势互补，建设起学校特色鲜明、专业优势突出的校外社会实践基地。通过形式多样的社会实践项目使学生了解社会、认识国情、锻炼毅力、增长才干，力争每年参与社会实践的学生人数不低于学院在校生人数的60%。每年至少培育1支在北京市有影响力的优秀大学生暑期社会实践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队，建设2个实践基地，为学生搭建专业实习、实践调研的平台。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6.培养一批创新创业团队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力支持学生创新创业，培养学生新工科思维，积极配合教学部门拓展学生实训实践的平台和路径，借助创新创业研讨、论坛、培训等形式提高学院团委在科研育人和实践育人方面的能力，引导学生将专业特色转化为创业优势。加强同校外单位在项目、团队和科研成果转化方面的对接，促进产学研用结合。办好院级“挑战杯”、“创青春”、“互联网+”等大赛的动员和推荐工作，每年至少培育1支有特色、可持续发展的创新创业团队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7.树立一批优秀组织和学生榜样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指导，做好优秀基层组织的培育和建设工作，在学院内营造出争先创优的向上风气。以北京市优秀基层组织评选和“先锋杯”评优、市级“三好”评优、“五四红旗团支部”、“活力团支部”等评选条件为培育标准，加大优良学风班和优良学风宿舍的培育力度，选树优秀学生典型，充分展示我校大学生群体的积极健康的精神风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1.高度重视。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各级团组织要高度重视，广泛动员，加强研究谋划和系统设计，总结推广典型经验做法，构建起主题鲜明、覆盖面广、效果突出的基层团组织活力提升体系。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2．认真落实。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院团委要明确本学院基层团支部“活力提升”的目标任务、具体举措，为团支部“活力提升”创造良好条件；基层团支部要结合支部特色和专业特点，在查找存在问题、服务团员学生、厘清班团关系上想办法，切实提高团支部工作和建设的覆盖面、影响力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3．扩大宣传。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宣传引导，发挥榜样作用，充分利用线上线下宣传手段，营造实施“活力提升”工程的浓郁氛围。学校将于2018年秋季学期进行总结，在全校范围内遴选“活力团支部”，并报送相关优秀典型至团市委和团中央参评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共青团北方工业大学委员会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2018年5月29日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53DDE"/>
    <w:rsid w:val="00052FC1"/>
    <w:rsid w:val="00215573"/>
    <w:rsid w:val="00246B1A"/>
    <w:rsid w:val="004F4A13"/>
    <w:rsid w:val="008466CB"/>
    <w:rsid w:val="009D3408"/>
    <w:rsid w:val="03A41AE8"/>
    <w:rsid w:val="091F1D42"/>
    <w:rsid w:val="0A01707C"/>
    <w:rsid w:val="0D796059"/>
    <w:rsid w:val="11591352"/>
    <w:rsid w:val="16A21BC8"/>
    <w:rsid w:val="1D957267"/>
    <w:rsid w:val="1DD87775"/>
    <w:rsid w:val="25353112"/>
    <w:rsid w:val="29A94851"/>
    <w:rsid w:val="2A0177BC"/>
    <w:rsid w:val="36653DDE"/>
    <w:rsid w:val="392740EB"/>
    <w:rsid w:val="3AFD36A1"/>
    <w:rsid w:val="40316AEC"/>
    <w:rsid w:val="41DE6E48"/>
    <w:rsid w:val="4D6C2750"/>
    <w:rsid w:val="53E83631"/>
    <w:rsid w:val="574E7B6B"/>
    <w:rsid w:val="577971A8"/>
    <w:rsid w:val="65DC0DB8"/>
    <w:rsid w:val="6BA20C38"/>
    <w:rsid w:val="6CE16F7A"/>
    <w:rsid w:val="6D535020"/>
    <w:rsid w:val="7D9B32AA"/>
    <w:rsid w:val="7F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544</Words>
  <Characters>3105</Characters>
  <Lines>25</Lines>
  <Paragraphs>7</Paragraphs>
  <TotalTime>39</TotalTime>
  <ScaleCrop>false</ScaleCrop>
  <LinksUpToDate>false</LinksUpToDate>
  <CharactersWithSpaces>3642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2018-05-30T00:29:00Z</dcterms:created>
  <dc:creator>陈国秀</dc:creator>
  <cp:lastModifiedBy>陈国秀</cp:lastModifiedBy>
  <cp:lastPrinted>2018-05-30T01:09:46Z</cp:lastPrinted>
  <dcterms:modified xsi:type="dcterms:W3CDTF">2018-05-30T01:11:15Z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